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0D" w:rsidRDefault="00045D95" w:rsidP="004A14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IN" w:eastAsia="en-IN"/>
        </w:rPr>
        <w:drawing>
          <wp:inline distT="0" distB="0" distL="0" distR="0">
            <wp:extent cx="800100" cy="885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D0" w:rsidRDefault="004A1456" w:rsidP="004A1456">
      <w:pPr>
        <w:jc w:val="center"/>
        <w:rPr>
          <w:rFonts w:ascii="Times New Roman" w:hAnsi="Times New Roman"/>
          <w:b/>
          <w:sz w:val="28"/>
          <w:szCs w:val="28"/>
        </w:rPr>
      </w:pPr>
      <w:r w:rsidRPr="004A1456">
        <w:rPr>
          <w:rFonts w:ascii="Times New Roman" w:hAnsi="Times New Roman"/>
          <w:b/>
          <w:sz w:val="28"/>
          <w:szCs w:val="28"/>
        </w:rPr>
        <w:t xml:space="preserve">“An </w:t>
      </w:r>
      <w:r w:rsidR="00836E0D">
        <w:rPr>
          <w:rFonts w:ascii="Times New Roman" w:hAnsi="Times New Roman"/>
          <w:b/>
          <w:sz w:val="28"/>
          <w:szCs w:val="28"/>
        </w:rPr>
        <w:t>A</w:t>
      </w:r>
      <w:r w:rsidRPr="004A1456">
        <w:rPr>
          <w:rFonts w:ascii="Times New Roman" w:hAnsi="Times New Roman"/>
          <w:b/>
          <w:sz w:val="28"/>
          <w:szCs w:val="28"/>
        </w:rPr>
        <w:t xml:space="preserve">ppeal to </w:t>
      </w:r>
      <w:r w:rsidR="00836E0D">
        <w:rPr>
          <w:rFonts w:ascii="Times New Roman" w:hAnsi="Times New Roman"/>
          <w:b/>
          <w:sz w:val="28"/>
          <w:szCs w:val="28"/>
        </w:rPr>
        <w:t>A</w:t>
      </w:r>
      <w:r w:rsidRPr="004A1456">
        <w:rPr>
          <w:rFonts w:ascii="Times New Roman" w:hAnsi="Times New Roman"/>
          <w:b/>
          <w:sz w:val="28"/>
          <w:szCs w:val="28"/>
        </w:rPr>
        <w:t xml:space="preserve">ll </w:t>
      </w:r>
      <w:r w:rsidR="00836E0D">
        <w:rPr>
          <w:rFonts w:ascii="Times New Roman" w:hAnsi="Times New Roman"/>
          <w:b/>
          <w:sz w:val="28"/>
          <w:szCs w:val="28"/>
        </w:rPr>
        <w:t>P</w:t>
      </w:r>
      <w:r w:rsidRPr="004A1456">
        <w:rPr>
          <w:rFonts w:ascii="Times New Roman" w:hAnsi="Times New Roman"/>
          <w:b/>
          <w:sz w:val="28"/>
          <w:szCs w:val="28"/>
        </w:rPr>
        <w:t xml:space="preserve">ediatricians and </w:t>
      </w:r>
      <w:r w:rsidR="00836E0D">
        <w:rPr>
          <w:rFonts w:ascii="Times New Roman" w:hAnsi="Times New Roman"/>
          <w:b/>
          <w:sz w:val="28"/>
          <w:szCs w:val="28"/>
        </w:rPr>
        <w:t>M</w:t>
      </w:r>
      <w:r w:rsidRPr="004A1456">
        <w:rPr>
          <w:rFonts w:ascii="Times New Roman" w:hAnsi="Times New Roman"/>
          <w:b/>
          <w:sz w:val="28"/>
          <w:szCs w:val="28"/>
        </w:rPr>
        <w:t>embers of Indian Academy of Pediatrics”</w:t>
      </w:r>
    </w:p>
    <w:p w:rsidR="00F41DFE" w:rsidRDefault="00F41DFE" w:rsidP="00F41DFE">
      <w:pPr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Date: October 1</w:t>
      </w:r>
      <w:r w:rsidR="00A43650">
        <w:rPr>
          <w:rFonts w:ascii="Times New Roman" w:hAnsi="Times New Roman"/>
        </w:rPr>
        <w:t>8</w:t>
      </w:r>
      <w:r>
        <w:rPr>
          <w:rFonts w:ascii="Times New Roman" w:hAnsi="Times New Roman"/>
        </w:rPr>
        <w:t>, 2012</w:t>
      </w:r>
    </w:p>
    <w:p w:rsidR="004A1456" w:rsidRPr="00836E0D" w:rsidRDefault="004A1456" w:rsidP="004A1456">
      <w:pPr>
        <w:rPr>
          <w:rFonts w:ascii="Times New Roman" w:hAnsi="Times New Roman"/>
        </w:rPr>
      </w:pPr>
      <w:r w:rsidRPr="00836E0D">
        <w:rPr>
          <w:rFonts w:ascii="Times New Roman" w:hAnsi="Times New Roman"/>
        </w:rPr>
        <w:t>Dear All,</w:t>
      </w:r>
    </w:p>
    <w:p w:rsidR="00DF6C28" w:rsidRPr="00836E0D" w:rsidRDefault="004A1456" w:rsidP="00D95299">
      <w:pPr>
        <w:jc w:val="both"/>
        <w:rPr>
          <w:rFonts w:ascii="Times New Roman" w:hAnsi="Times New Roman"/>
        </w:rPr>
      </w:pPr>
      <w:r w:rsidRPr="00836E0D">
        <w:rPr>
          <w:rFonts w:ascii="Times New Roman" w:hAnsi="Times New Roman"/>
        </w:rPr>
        <w:t xml:space="preserve">As you know, </w:t>
      </w:r>
      <w:r w:rsidR="00DF6C28" w:rsidRPr="00836E0D">
        <w:rPr>
          <w:rFonts w:ascii="Times New Roman" w:hAnsi="Times New Roman"/>
        </w:rPr>
        <w:t xml:space="preserve">a </w:t>
      </w:r>
      <w:r w:rsidRPr="00836E0D">
        <w:rPr>
          <w:rFonts w:ascii="Times New Roman" w:hAnsi="Times New Roman"/>
        </w:rPr>
        <w:t>mass campaign (Supplementary Immunization Activity (SIA) to provide second dose of Measles vaccine is under</w:t>
      </w:r>
      <w:r w:rsidR="00D95299">
        <w:rPr>
          <w:rFonts w:ascii="Times New Roman" w:hAnsi="Times New Roman"/>
        </w:rPr>
        <w:t xml:space="preserve">way in some states and </w:t>
      </w:r>
      <w:r w:rsidRPr="00836E0D">
        <w:rPr>
          <w:rFonts w:ascii="Times New Roman" w:hAnsi="Times New Roman"/>
        </w:rPr>
        <w:t xml:space="preserve">about to </w:t>
      </w:r>
      <w:r w:rsidR="00D95299">
        <w:rPr>
          <w:rFonts w:ascii="Times New Roman" w:hAnsi="Times New Roman"/>
        </w:rPr>
        <w:t>begin</w:t>
      </w:r>
      <w:r w:rsidRPr="00836E0D">
        <w:rPr>
          <w:rFonts w:ascii="Times New Roman" w:hAnsi="Times New Roman"/>
        </w:rPr>
        <w:t xml:space="preserve"> in </w:t>
      </w:r>
      <w:r w:rsidR="00D95299">
        <w:rPr>
          <w:rFonts w:ascii="Times New Roman" w:hAnsi="Times New Roman"/>
        </w:rPr>
        <w:t>some</w:t>
      </w:r>
      <w:r w:rsidRPr="00836E0D">
        <w:rPr>
          <w:rFonts w:ascii="Times New Roman" w:hAnsi="Times New Roman"/>
        </w:rPr>
        <w:t xml:space="preserve"> other states of the country</w:t>
      </w:r>
      <w:r w:rsidR="00D95299">
        <w:rPr>
          <w:rFonts w:ascii="Times New Roman" w:hAnsi="Times New Roman"/>
        </w:rPr>
        <w:t>,</w:t>
      </w:r>
      <w:r w:rsidRPr="00836E0D">
        <w:rPr>
          <w:rFonts w:ascii="Times New Roman" w:hAnsi="Times New Roman"/>
        </w:rPr>
        <w:t xml:space="preserve"> to vaccinate children in the age group of </w:t>
      </w:r>
      <w:r w:rsidR="00DF6C28" w:rsidRPr="00836E0D">
        <w:rPr>
          <w:rFonts w:ascii="Times New Roman" w:hAnsi="Times New Roman"/>
        </w:rPr>
        <w:t>9 months</w:t>
      </w:r>
      <w:r w:rsidR="002E1384">
        <w:rPr>
          <w:rFonts w:ascii="Times New Roman" w:hAnsi="Times New Roman"/>
        </w:rPr>
        <w:t xml:space="preserve"> to </w:t>
      </w:r>
      <w:r w:rsidR="00DF6C28" w:rsidRPr="00836E0D">
        <w:rPr>
          <w:rFonts w:ascii="Times New Roman" w:hAnsi="Times New Roman"/>
        </w:rPr>
        <w:t xml:space="preserve">10 years old. It is our utmost duty to support this activity by encouraging parents of eligible children to participate in these campaigns. </w:t>
      </w:r>
    </w:p>
    <w:p w:rsidR="004A1456" w:rsidRPr="00836E0D" w:rsidRDefault="00DF6C28" w:rsidP="00D95299">
      <w:pPr>
        <w:jc w:val="both"/>
        <w:rPr>
          <w:rFonts w:ascii="Times New Roman" w:hAnsi="Times New Roman"/>
        </w:rPr>
      </w:pPr>
      <w:r w:rsidRPr="00836E0D">
        <w:rPr>
          <w:rFonts w:ascii="Times New Roman" w:hAnsi="Times New Roman"/>
        </w:rPr>
        <w:t>We need to offer our clinics</w:t>
      </w:r>
      <w:r w:rsidR="002E1384">
        <w:rPr>
          <w:rFonts w:ascii="Times New Roman" w:hAnsi="Times New Roman"/>
        </w:rPr>
        <w:t>/</w:t>
      </w:r>
      <w:r w:rsidRPr="00836E0D">
        <w:rPr>
          <w:rFonts w:ascii="Times New Roman" w:hAnsi="Times New Roman"/>
        </w:rPr>
        <w:t xml:space="preserve"> hospitals</w:t>
      </w:r>
      <w:r w:rsidR="002E1384">
        <w:rPr>
          <w:rFonts w:ascii="Times New Roman" w:hAnsi="Times New Roman"/>
        </w:rPr>
        <w:t>/</w:t>
      </w:r>
      <w:r w:rsidRPr="00836E0D">
        <w:rPr>
          <w:rFonts w:ascii="Times New Roman" w:hAnsi="Times New Roman"/>
        </w:rPr>
        <w:t xml:space="preserve"> nursing homes</w:t>
      </w:r>
      <w:r w:rsidR="002E1384">
        <w:rPr>
          <w:rFonts w:ascii="Times New Roman" w:hAnsi="Times New Roman"/>
        </w:rPr>
        <w:t>,</w:t>
      </w:r>
      <w:r w:rsidRPr="00836E0D">
        <w:rPr>
          <w:rFonts w:ascii="Times New Roman" w:hAnsi="Times New Roman"/>
        </w:rPr>
        <w:t xml:space="preserve"> or other facility to function as </w:t>
      </w:r>
      <w:r w:rsidR="008F00C7" w:rsidRPr="00836E0D">
        <w:rPr>
          <w:rFonts w:ascii="Times New Roman" w:hAnsi="Times New Roman"/>
          <w:b/>
        </w:rPr>
        <w:t>“</w:t>
      </w:r>
      <w:r w:rsidRPr="00836E0D">
        <w:rPr>
          <w:rFonts w:ascii="Times New Roman" w:hAnsi="Times New Roman"/>
          <w:b/>
        </w:rPr>
        <w:t>Adverse Event Following Immunization (</w:t>
      </w:r>
      <w:r w:rsidRPr="00836E0D">
        <w:rPr>
          <w:rFonts w:ascii="Times New Roman" w:hAnsi="Times New Roman"/>
          <w:b/>
          <w:bCs/>
          <w:lang w:val="en-GB"/>
        </w:rPr>
        <w:t>AEFI) management site/centre</w:t>
      </w:r>
      <w:r w:rsidR="008F00C7" w:rsidRPr="00836E0D">
        <w:rPr>
          <w:rFonts w:ascii="Times New Roman" w:hAnsi="Times New Roman"/>
          <w:b/>
          <w:bCs/>
          <w:lang w:val="en-GB"/>
        </w:rPr>
        <w:t>”</w:t>
      </w:r>
      <w:r w:rsidR="002E1384">
        <w:rPr>
          <w:rFonts w:ascii="Times New Roman" w:hAnsi="Times New Roman"/>
          <w:b/>
          <w:bCs/>
          <w:lang w:val="en-GB"/>
        </w:rPr>
        <w:t xml:space="preserve"> </w:t>
      </w:r>
      <w:r w:rsidR="002E1384" w:rsidRPr="002E1384">
        <w:rPr>
          <w:rFonts w:ascii="Times New Roman" w:hAnsi="Times New Roman"/>
          <w:bCs/>
          <w:lang w:val="en-GB"/>
        </w:rPr>
        <w:t>in case any serious AEFI is encountered during the campaign</w:t>
      </w:r>
      <w:r w:rsidR="008F00C7" w:rsidRPr="002E1384">
        <w:rPr>
          <w:rFonts w:ascii="Times New Roman" w:hAnsi="Times New Roman"/>
        </w:rPr>
        <w:t>.</w:t>
      </w:r>
      <w:r w:rsidRPr="00836E0D">
        <w:rPr>
          <w:rFonts w:ascii="Times New Roman" w:hAnsi="Times New Roman"/>
          <w:b/>
        </w:rPr>
        <w:t xml:space="preserve"> </w:t>
      </w:r>
      <w:r w:rsidR="004A1456" w:rsidRPr="00836E0D">
        <w:rPr>
          <w:rFonts w:ascii="Times New Roman" w:hAnsi="Times New Roman"/>
          <w:b/>
        </w:rPr>
        <w:t xml:space="preserve"> </w:t>
      </w:r>
      <w:r w:rsidR="008F00C7" w:rsidRPr="00836E0D">
        <w:rPr>
          <w:rFonts w:ascii="Times New Roman" w:hAnsi="Times New Roman"/>
        </w:rPr>
        <w:t xml:space="preserve">Furthermore, we need to </w:t>
      </w:r>
      <w:r w:rsidR="002E1384">
        <w:rPr>
          <w:rFonts w:ascii="Times New Roman" w:hAnsi="Times New Roman"/>
        </w:rPr>
        <w:t xml:space="preserve">fully support and cooperate with the local health authorities to </w:t>
      </w:r>
      <w:r w:rsidR="008F00C7" w:rsidRPr="00836E0D">
        <w:rPr>
          <w:rFonts w:ascii="Times New Roman" w:hAnsi="Times New Roman"/>
        </w:rPr>
        <w:t xml:space="preserve">counteract any misinformation against these campaigns. </w:t>
      </w:r>
    </w:p>
    <w:p w:rsidR="004A1456" w:rsidRPr="00836E0D" w:rsidRDefault="00DF6C28" w:rsidP="004A1456">
      <w:pPr>
        <w:rPr>
          <w:rFonts w:ascii="Times New Roman" w:hAnsi="Times New Roman"/>
          <w:b/>
          <w:i/>
        </w:rPr>
      </w:pPr>
      <w:r w:rsidRPr="00836E0D">
        <w:rPr>
          <w:rFonts w:ascii="Times New Roman" w:hAnsi="Times New Roman"/>
          <w:b/>
          <w:i/>
        </w:rPr>
        <w:t xml:space="preserve">Who is eligible </w:t>
      </w:r>
      <w:r w:rsidR="008F00C7" w:rsidRPr="00836E0D">
        <w:rPr>
          <w:rFonts w:ascii="Times New Roman" w:hAnsi="Times New Roman"/>
          <w:b/>
          <w:i/>
        </w:rPr>
        <w:t>to receive M</w:t>
      </w:r>
      <w:r w:rsidRPr="00836E0D">
        <w:rPr>
          <w:rFonts w:ascii="Times New Roman" w:hAnsi="Times New Roman"/>
          <w:b/>
          <w:i/>
        </w:rPr>
        <w:t>easles vaccine</w:t>
      </w:r>
      <w:r w:rsidR="008F00C7" w:rsidRPr="00836E0D">
        <w:rPr>
          <w:rFonts w:ascii="Times New Roman" w:hAnsi="Times New Roman"/>
          <w:b/>
          <w:i/>
        </w:rPr>
        <w:t xml:space="preserve"> in these campaigns</w:t>
      </w:r>
      <w:r w:rsidRPr="00836E0D">
        <w:rPr>
          <w:rFonts w:ascii="Times New Roman" w:hAnsi="Times New Roman"/>
          <w:b/>
          <w:i/>
        </w:rPr>
        <w:t xml:space="preserve">? </w:t>
      </w:r>
    </w:p>
    <w:p w:rsidR="00DF6C28" w:rsidRPr="00836E0D" w:rsidRDefault="008F00C7" w:rsidP="004A1456">
      <w:pPr>
        <w:rPr>
          <w:rFonts w:ascii="Times New Roman" w:hAnsi="Times New Roman"/>
        </w:rPr>
      </w:pPr>
      <w:r w:rsidRPr="00836E0D">
        <w:rPr>
          <w:rFonts w:ascii="Times New Roman" w:hAnsi="Times New Roman"/>
        </w:rPr>
        <w:t>-</w:t>
      </w:r>
      <w:r w:rsidR="00DF6C28" w:rsidRPr="00836E0D">
        <w:rPr>
          <w:rFonts w:ascii="Times New Roman" w:hAnsi="Times New Roman"/>
        </w:rPr>
        <w:t>All children in the age group of 9 months to 10 years irrespective of the</w:t>
      </w:r>
      <w:r w:rsidRPr="00836E0D">
        <w:rPr>
          <w:rFonts w:ascii="Times New Roman" w:hAnsi="Times New Roman"/>
        </w:rPr>
        <w:t>ir earlier immunization status;</w:t>
      </w:r>
    </w:p>
    <w:p w:rsidR="008F00C7" w:rsidRPr="00836E0D" w:rsidRDefault="008F00C7" w:rsidP="004A1456">
      <w:pPr>
        <w:rPr>
          <w:rFonts w:ascii="Times New Roman" w:hAnsi="Times New Roman"/>
        </w:rPr>
      </w:pPr>
      <w:r w:rsidRPr="00836E0D">
        <w:rPr>
          <w:rFonts w:ascii="Times New Roman" w:hAnsi="Times New Roman"/>
        </w:rPr>
        <w:t>-Even those children who have documentation of receiving one dose of Measles at 9 months and/or MMR at 15 and/or again at 4-6 years MUST also be offered this vaccine!!</w:t>
      </w:r>
    </w:p>
    <w:p w:rsidR="008F00C7" w:rsidRPr="00836E0D" w:rsidRDefault="008F00C7" w:rsidP="004A1456">
      <w:pPr>
        <w:rPr>
          <w:rFonts w:ascii="Times New Roman" w:hAnsi="Times New Roman"/>
        </w:rPr>
      </w:pPr>
      <w:r w:rsidRPr="00836E0D">
        <w:rPr>
          <w:rFonts w:ascii="Times New Roman" w:hAnsi="Times New Roman"/>
        </w:rPr>
        <w:t>-There is no harm of giving even an extra dose (</w:t>
      </w:r>
      <w:r w:rsidR="00836E0D" w:rsidRPr="00836E0D">
        <w:rPr>
          <w:rFonts w:ascii="Times New Roman" w:hAnsi="Times New Roman"/>
        </w:rPr>
        <w:t>i.e.</w:t>
      </w:r>
      <w:r w:rsidR="00D95299">
        <w:rPr>
          <w:rFonts w:ascii="Times New Roman" w:hAnsi="Times New Roman"/>
        </w:rPr>
        <w:t xml:space="preserve"> </w:t>
      </w:r>
      <w:r w:rsidRPr="00836E0D">
        <w:rPr>
          <w:rFonts w:ascii="Times New Roman" w:hAnsi="Times New Roman"/>
        </w:rPr>
        <w:t>third dose) of Measles/Measles-containing vaccine;</w:t>
      </w:r>
    </w:p>
    <w:p w:rsidR="006456B3" w:rsidRPr="00836E0D" w:rsidRDefault="008F00C7" w:rsidP="006456B3">
      <w:pPr>
        <w:rPr>
          <w:rFonts w:ascii="Times New Roman" w:hAnsi="Times New Roman"/>
          <w:b/>
          <w:i/>
        </w:rPr>
      </w:pPr>
      <w:r w:rsidRPr="00836E0D">
        <w:rPr>
          <w:rFonts w:ascii="Times New Roman" w:hAnsi="Times New Roman"/>
          <w:b/>
          <w:i/>
        </w:rPr>
        <w:t>What is the r</w:t>
      </w:r>
      <w:r w:rsidR="006456B3" w:rsidRPr="00836E0D">
        <w:rPr>
          <w:rFonts w:ascii="Times New Roman" w:hAnsi="Times New Roman"/>
          <w:b/>
          <w:i/>
        </w:rPr>
        <w:t>ationale for second dose measles containing vaccine (MCV2)</w:t>
      </w:r>
      <w:r w:rsidRPr="00836E0D">
        <w:rPr>
          <w:rFonts w:ascii="Times New Roman" w:hAnsi="Times New Roman"/>
          <w:b/>
          <w:i/>
        </w:rPr>
        <w:t xml:space="preserve">? </w:t>
      </w:r>
    </w:p>
    <w:p w:rsidR="008F00C7" w:rsidRPr="00836E0D" w:rsidRDefault="008F00C7" w:rsidP="006456B3">
      <w:pPr>
        <w:rPr>
          <w:rFonts w:ascii="Times New Roman" w:hAnsi="Times New Roman"/>
        </w:rPr>
      </w:pPr>
      <w:r w:rsidRPr="00836E0D">
        <w:rPr>
          <w:rFonts w:ascii="Times New Roman" w:hAnsi="Times New Roman"/>
        </w:rPr>
        <w:t>-</w:t>
      </w:r>
      <w:r w:rsidR="006456B3" w:rsidRPr="00836E0D">
        <w:rPr>
          <w:rFonts w:ascii="Times New Roman" w:hAnsi="Times New Roman"/>
        </w:rPr>
        <w:t>With 70% routine Measles vaccination coverage and 85% vaccine effectiveness with a single dose given at 9 months of age, real protection to Measles is only 60% (0.70 × 0.85=0.60)</w:t>
      </w:r>
    </w:p>
    <w:p w:rsidR="00E2752F" w:rsidRPr="00836E0D" w:rsidRDefault="008F00C7" w:rsidP="00D95299">
      <w:pPr>
        <w:jc w:val="both"/>
        <w:rPr>
          <w:rFonts w:ascii="Times New Roman" w:hAnsi="Times New Roman"/>
        </w:rPr>
      </w:pPr>
      <w:r w:rsidRPr="00836E0D">
        <w:rPr>
          <w:rFonts w:ascii="Times New Roman" w:hAnsi="Times New Roman"/>
        </w:rPr>
        <w:t>-T</w:t>
      </w:r>
      <w:r w:rsidR="006456B3" w:rsidRPr="00836E0D">
        <w:rPr>
          <w:rFonts w:ascii="Times New Roman" w:hAnsi="Times New Roman"/>
        </w:rPr>
        <w:t>hus approximately 40% of India’s annual birth cohort of 2</w:t>
      </w:r>
      <w:r w:rsidRPr="00836E0D">
        <w:rPr>
          <w:rFonts w:ascii="Times New Roman" w:hAnsi="Times New Roman"/>
        </w:rPr>
        <w:t>7</w:t>
      </w:r>
      <w:r w:rsidR="006456B3" w:rsidRPr="00836E0D">
        <w:rPr>
          <w:rFonts w:ascii="Times New Roman" w:hAnsi="Times New Roman"/>
        </w:rPr>
        <w:t xml:space="preserve"> million children remains susceptible to Measles</w:t>
      </w:r>
    </w:p>
    <w:p w:rsidR="006456B3" w:rsidRPr="00836E0D" w:rsidRDefault="00E2752F" w:rsidP="006456B3">
      <w:pPr>
        <w:rPr>
          <w:rFonts w:ascii="Times New Roman" w:hAnsi="Times New Roman"/>
        </w:rPr>
      </w:pPr>
      <w:r w:rsidRPr="00836E0D">
        <w:rPr>
          <w:rFonts w:ascii="Times New Roman" w:hAnsi="Times New Roman"/>
        </w:rPr>
        <w:t>-</w:t>
      </w:r>
      <w:r w:rsidR="006456B3" w:rsidRPr="00836E0D">
        <w:rPr>
          <w:rFonts w:ascii="Times New Roman" w:hAnsi="Times New Roman"/>
        </w:rPr>
        <w:t xml:space="preserve"> At this rate, the accumulation of susceptible children in successive annual birth cohorts would reach the epidemic threshold level every 2-3 years</w:t>
      </w:r>
    </w:p>
    <w:p w:rsidR="006456B3" w:rsidRPr="00836E0D" w:rsidRDefault="008F00C7" w:rsidP="006456B3">
      <w:pPr>
        <w:rPr>
          <w:rFonts w:ascii="Times New Roman" w:hAnsi="Times New Roman"/>
        </w:rPr>
      </w:pPr>
      <w:r w:rsidRPr="00836E0D">
        <w:rPr>
          <w:rFonts w:ascii="Times New Roman" w:hAnsi="Times New Roman"/>
        </w:rPr>
        <w:t>-</w:t>
      </w:r>
      <w:r w:rsidR="006456B3" w:rsidRPr="00836E0D">
        <w:rPr>
          <w:rFonts w:ascii="Times New Roman" w:hAnsi="Times New Roman"/>
        </w:rPr>
        <w:t>The rationale for providing a second opportunity for Measles vaccination is two-fold:</w:t>
      </w:r>
    </w:p>
    <w:p w:rsidR="00836E0D" w:rsidRPr="00836E0D" w:rsidRDefault="006456B3" w:rsidP="006456B3">
      <w:pPr>
        <w:numPr>
          <w:ilvl w:val="0"/>
          <w:numId w:val="1"/>
        </w:numPr>
        <w:rPr>
          <w:rFonts w:ascii="Times New Roman" w:hAnsi="Times New Roman"/>
        </w:rPr>
      </w:pPr>
      <w:r w:rsidRPr="00836E0D">
        <w:rPr>
          <w:rFonts w:ascii="Times New Roman" w:hAnsi="Times New Roman"/>
          <w:b/>
        </w:rPr>
        <w:t>Immunological rationale</w:t>
      </w:r>
      <w:r w:rsidRPr="00836E0D">
        <w:rPr>
          <w:rFonts w:ascii="Times New Roman" w:hAnsi="Times New Roman"/>
        </w:rPr>
        <w:t>: To immunize the primary vaccine failures; those children who failed to respond to the first dose</w:t>
      </w:r>
      <w:r w:rsidR="008F00C7" w:rsidRPr="00836E0D">
        <w:rPr>
          <w:rFonts w:ascii="Times New Roman" w:hAnsi="Times New Roman"/>
        </w:rPr>
        <w:t>;</w:t>
      </w:r>
    </w:p>
    <w:p w:rsidR="006456B3" w:rsidRPr="00836E0D" w:rsidRDefault="006456B3" w:rsidP="006456B3">
      <w:pPr>
        <w:numPr>
          <w:ilvl w:val="0"/>
          <w:numId w:val="1"/>
        </w:numPr>
        <w:rPr>
          <w:rFonts w:ascii="Times New Roman" w:hAnsi="Times New Roman"/>
        </w:rPr>
      </w:pPr>
      <w:r w:rsidRPr="00836E0D">
        <w:rPr>
          <w:rFonts w:ascii="Times New Roman" w:hAnsi="Times New Roman"/>
          <w:b/>
        </w:rPr>
        <w:lastRenderedPageBreak/>
        <w:t>Programmatic rationale</w:t>
      </w:r>
      <w:r w:rsidRPr="00836E0D">
        <w:rPr>
          <w:rFonts w:ascii="Times New Roman" w:hAnsi="Times New Roman"/>
        </w:rPr>
        <w:t>: To vaccinate those children who were missed by routine services for first dose of Measles in Routine Immunization</w:t>
      </w:r>
      <w:r w:rsidR="008F00C7" w:rsidRPr="00836E0D">
        <w:rPr>
          <w:rFonts w:ascii="Times New Roman" w:hAnsi="Times New Roman"/>
        </w:rPr>
        <w:t>;</w:t>
      </w:r>
    </w:p>
    <w:p w:rsidR="00E2752F" w:rsidRPr="00836E0D" w:rsidRDefault="008F00C7" w:rsidP="006456B3">
      <w:pPr>
        <w:rPr>
          <w:rFonts w:ascii="Times New Roman" w:hAnsi="Times New Roman"/>
        </w:rPr>
      </w:pPr>
      <w:r w:rsidRPr="00836E0D">
        <w:rPr>
          <w:rFonts w:ascii="Times New Roman" w:hAnsi="Times New Roman"/>
        </w:rPr>
        <w:t>-</w:t>
      </w:r>
      <w:r w:rsidR="006456B3" w:rsidRPr="00836E0D">
        <w:rPr>
          <w:rFonts w:ascii="Times New Roman" w:hAnsi="Times New Roman"/>
        </w:rPr>
        <w:t xml:space="preserve">Most children who have failed to respond to the first dose of MCV respond well to a second dose. </w:t>
      </w:r>
      <w:r w:rsidRPr="00836E0D">
        <w:rPr>
          <w:rFonts w:ascii="Times New Roman" w:hAnsi="Times New Roman"/>
        </w:rPr>
        <w:t xml:space="preserve"> </w:t>
      </w:r>
    </w:p>
    <w:p w:rsidR="006456B3" w:rsidRPr="00836E0D" w:rsidRDefault="00E2752F" w:rsidP="006456B3">
      <w:pPr>
        <w:rPr>
          <w:rFonts w:ascii="Times New Roman" w:hAnsi="Times New Roman"/>
        </w:rPr>
      </w:pPr>
      <w:r w:rsidRPr="00836E0D">
        <w:rPr>
          <w:rFonts w:ascii="Times New Roman" w:hAnsi="Times New Roman"/>
        </w:rPr>
        <w:t>-</w:t>
      </w:r>
      <w:r w:rsidR="006456B3" w:rsidRPr="00836E0D">
        <w:rPr>
          <w:rFonts w:ascii="Times New Roman" w:hAnsi="Times New Roman"/>
        </w:rPr>
        <w:t>MCV2 can be delivered either through existing routine services</w:t>
      </w:r>
      <w:r w:rsidR="00836E0D" w:rsidRPr="00836E0D">
        <w:rPr>
          <w:rFonts w:ascii="Times New Roman" w:hAnsi="Times New Roman"/>
        </w:rPr>
        <w:t xml:space="preserve"> (i.e. RI)</w:t>
      </w:r>
      <w:r w:rsidR="006456B3" w:rsidRPr="00836E0D">
        <w:rPr>
          <w:rFonts w:ascii="Times New Roman" w:hAnsi="Times New Roman"/>
        </w:rPr>
        <w:t xml:space="preserve"> or through Measles catch-up immunization campaigns, the choice is determined by the </w:t>
      </w:r>
      <w:r w:rsidRPr="00836E0D">
        <w:rPr>
          <w:rFonts w:ascii="Times New Roman" w:hAnsi="Times New Roman"/>
        </w:rPr>
        <w:t xml:space="preserve">status of MCV1 coverage; </w:t>
      </w:r>
      <w:r w:rsidR="006456B3" w:rsidRPr="00836E0D">
        <w:rPr>
          <w:rFonts w:ascii="Times New Roman" w:hAnsi="Times New Roman"/>
        </w:rPr>
        <w:t xml:space="preserve"> </w:t>
      </w:r>
    </w:p>
    <w:p w:rsidR="00E2752F" w:rsidRPr="00836E0D" w:rsidRDefault="00E2752F" w:rsidP="00836E0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36E0D">
        <w:rPr>
          <w:rFonts w:ascii="Times New Roman" w:hAnsi="Times New Roman"/>
        </w:rPr>
        <w:t>States with MCV1 coverage &lt;80%: Second opportunity for Measles vaccine through measles catch-up campaigns in 9 months - 10 years age (planned SIAs in 14 states);</w:t>
      </w:r>
    </w:p>
    <w:p w:rsidR="006456B3" w:rsidRDefault="00E2752F" w:rsidP="00836E0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36E0D">
        <w:rPr>
          <w:rFonts w:ascii="Times New Roman" w:hAnsi="Times New Roman"/>
        </w:rPr>
        <w:t xml:space="preserve">States with MCV1 coverage &gt;80% MCV2 through Routine Immunization (RI) at 16-24 months of age (MCV2 in RI of 21 states) </w:t>
      </w:r>
    </w:p>
    <w:p w:rsidR="00704404" w:rsidRDefault="00704404" w:rsidP="00704404">
      <w:pPr>
        <w:spacing w:after="0"/>
        <w:rPr>
          <w:rFonts w:ascii="Times New Roman" w:hAnsi="Times New Roman"/>
        </w:rPr>
      </w:pPr>
    </w:p>
    <w:p w:rsidR="006541D0" w:rsidRDefault="006541D0" w:rsidP="006541D0">
      <w:pPr>
        <w:spacing w:after="0"/>
      </w:pPr>
      <w:r>
        <w:t> </w:t>
      </w:r>
      <w:r w:rsidR="00045D95">
        <w:rPr>
          <w:noProof/>
          <w:lang w:val="en-IN" w:eastAsia="en-IN"/>
        </w:rPr>
        <w:drawing>
          <wp:inline distT="0" distB="0" distL="0" distR="0">
            <wp:extent cx="800100" cy="333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95">
        <w:rPr>
          <w:rFonts w:ascii="Book Antiqua" w:hAnsi="Book Antiqua"/>
          <w:noProof/>
          <w:lang w:val="en-IN" w:eastAsia="en-IN"/>
        </w:rPr>
        <w:drawing>
          <wp:inline distT="0" distB="0" distL="0" distR="0">
            <wp:extent cx="990600" cy="552450"/>
            <wp:effectExtent l="19050" t="0" r="0" b="0"/>
            <wp:docPr id="3" name="Picture 1" descr="New Photos\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hotos\CP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541D0" w:rsidRPr="006541D0" w:rsidRDefault="006541D0" w:rsidP="006541D0">
      <w:pPr>
        <w:spacing w:after="0"/>
        <w:rPr>
          <w:rFonts w:ascii="Times New Roman" w:hAnsi="Times New Roman"/>
        </w:rPr>
      </w:pPr>
      <w:r w:rsidRPr="006541D0">
        <w:rPr>
          <w:rFonts w:ascii="Times New Roman" w:hAnsi="Times New Roman"/>
          <w:b/>
          <w:bCs/>
        </w:rPr>
        <w:t xml:space="preserve">Dr. Rohit Agrawal      </w:t>
      </w:r>
      <w:r w:rsidRPr="006541D0">
        <w:rPr>
          <w:rFonts w:ascii="Times New Roman" w:hAnsi="Times New Roman"/>
          <w:b/>
          <w:bCs/>
        </w:rPr>
        <w:tab/>
        <w:t xml:space="preserve"> </w:t>
      </w:r>
      <w:r w:rsidRPr="006541D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>Dr. C. P. Bansal</w:t>
      </w:r>
      <w:r w:rsidRPr="006541D0">
        <w:rPr>
          <w:rFonts w:ascii="Times New Roman" w:hAnsi="Times New Roman"/>
          <w:b/>
          <w:bCs/>
        </w:rPr>
        <w:tab/>
      </w:r>
    </w:p>
    <w:p w:rsidR="006541D0" w:rsidRPr="006541D0" w:rsidRDefault="006541D0" w:rsidP="006541D0">
      <w:pPr>
        <w:spacing w:after="0"/>
        <w:rPr>
          <w:rFonts w:ascii="Times New Roman" w:hAnsi="Times New Roman"/>
        </w:rPr>
      </w:pPr>
      <w:r w:rsidRPr="006541D0">
        <w:rPr>
          <w:rFonts w:ascii="Times New Roman" w:hAnsi="Times New Roman"/>
          <w:b/>
          <w:bCs/>
        </w:rPr>
        <w:t xml:space="preserve">President, IAP             </w:t>
      </w:r>
      <w:r w:rsidRPr="006541D0">
        <w:rPr>
          <w:rFonts w:ascii="Times New Roman" w:hAnsi="Times New Roman"/>
          <w:b/>
          <w:bCs/>
        </w:rPr>
        <w:tab/>
        <w:t xml:space="preserve">  </w:t>
      </w:r>
      <w:r w:rsidRPr="006541D0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>President Elect, IAP</w:t>
      </w:r>
    </w:p>
    <w:p w:rsidR="006541D0" w:rsidRPr="006541D0" w:rsidRDefault="006541D0" w:rsidP="006541D0">
      <w:pPr>
        <w:spacing w:after="0"/>
        <w:rPr>
          <w:rFonts w:ascii="Times New Roman" w:hAnsi="Times New Roman"/>
        </w:rPr>
      </w:pPr>
    </w:p>
    <w:p w:rsidR="006541D0" w:rsidRPr="006541D0" w:rsidRDefault="00045D95" w:rsidP="006541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val="en-IN" w:eastAsia="en-IN"/>
        </w:rPr>
        <w:drawing>
          <wp:inline distT="0" distB="0" distL="0" distR="0">
            <wp:extent cx="990600" cy="590550"/>
            <wp:effectExtent l="19050" t="0" r="0" b="0"/>
            <wp:docPr id="4" name="Picture 1" descr="SAILESH GU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LESH GUP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1D0" w:rsidRPr="006541D0">
        <w:rPr>
          <w:rFonts w:ascii="Times New Roman" w:hAnsi="Times New Roman"/>
        </w:rPr>
        <w:tab/>
      </w:r>
      <w:r w:rsidR="006541D0" w:rsidRPr="006541D0">
        <w:rPr>
          <w:rFonts w:ascii="Times New Roman" w:hAnsi="Times New Roman"/>
        </w:rPr>
        <w:tab/>
      </w:r>
      <w:r w:rsidR="006541D0" w:rsidRPr="006541D0">
        <w:rPr>
          <w:rFonts w:ascii="Times New Roman" w:hAnsi="Times New Roman"/>
        </w:rPr>
        <w:tab/>
      </w:r>
      <w:r w:rsidR="006541D0">
        <w:rPr>
          <w:rFonts w:ascii="Times New Roman" w:hAnsi="Times New Roman"/>
        </w:rPr>
        <w:tab/>
      </w:r>
      <w:r w:rsidR="006541D0"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IN" w:eastAsia="en-IN"/>
        </w:rPr>
        <w:drawing>
          <wp:inline distT="0" distB="0" distL="0" distR="0">
            <wp:extent cx="800100" cy="285750"/>
            <wp:effectExtent l="19050" t="0" r="0" b="0"/>
            <wp:docPr id="5" name="Picture 4" descr="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D0" w:rsidRPr="006541D0" w:rsidRDefault="006541D0" w:rsidP="006541D0">
      <w:pPr>
        <w:spacing w:after="0"/>
        <w:rPr>
          <w:rFonts w:ascii="Times New Roman" w:hAnsi="Times New Roman"/>
          <w:b/>
          <w:bCs/>
        </w:rPr>
      </w:pPr>
      <w:r w:rsidRPr="006541D0">
        <w:rPr>
          <w:rFonts w:ascii="Times New Roman" w:hAnsi="Times New Roman"/>
          <w:b/>
          <w:bCs/>
        </w:rPr>
        <w:t xml:space="preserve">Dr. </w:t>
      </w:r>
      <w:proofErr w:type="spellStart"/>
      <w:r w:rsidRPr="006541D0">
        <w:rPr>
          <w:rFonts w:ascii="Times New Roman" w:hAnsi="Times New Roman"/>
          <w:b/>
          <w:bCs/>
        </w:rPr>
        <w:t>Sailesh</w:t>
      </w:r>
      <w:proofErr w:type="spellEnd"/>
      <w:r w:rsidRPr="006541D0">
        <w:rPr>
          <w:rFonts w:ascii="Times New Roman" w:hAnsi="Times New Roman"/>
          <w:b/>
          <w:bCs/>
        </w:rPr>
        <w:t xml:space="preserve"> Gupta       </w:t>
      </w:r>
      <w:r w:rsidRPr="006541D0"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>Dr. Vipin M. Vashishtha</w:t>
      </w:r>
    </w:p>
    <w:p w:rsidR="006541D0" w:rsidRPr="006541D0" w:rsidRDefault="006541D0" w:rsidP="006541D0">
      <w:pPr>
        <w:spacing w:after="0"/>
        <w:rPr>
          <w:rFonts w:ascii="Times New Roman" w:hAnsi="Times New Roman"/>
        </w:rPr>
      </w:pPr>
      <w:r w:rsidRPr="006541D0">
        <w:rPr>
          <w:rFonts w:ascii="Times New Roman" w:hAnsi="Times New Roman"/>
          <w:b/>
          <w:bCs/>
        </w:rPr>
        <w:t xml:space="preserve">Hon Secretary General        </w:t>
      </w:r>
      <w:r w:rsidRPr="006541D0"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6541D0">
        <w:rPr>
          <w:rFonts w:ascii="Times New Roman" w:hAnsi="Times New Roman"/>
          <w:b/>
          <w:bCs/>
        </w:rPr>
        <w:t>Convener, IAP COI</w:t>
      </w:r>
    </w:p>
    <w:p w:rsidR="00836E0D" w:rsidRDefault="00836E0D" w:rsidP="00836E0D">
      <w:pPr>
        <w:rPr>
          <w:rFonts w:ascii="Times New Roman" w:hAnsi="Times New Roman"/>
        </w:rPr>
      </w:pPr>
    </w:p>
    <w:p w:rsidR="00836E0D" w:rsidRDefault="00836E0D" w:rsidP="00836E0D">
      <w:pPr>
        <w:rPr>
          <w:rFonts w:ascii="Times New Roman" w:hAnsi="Times New Roman"/>
        </w:rPr>
      </w:pPr>
    </w:p>
    <w:p w:rsidR="00836E0D" w:rsidRDefault="00836E0D" w:rsidP="00836E0D">
      <w:pPr>
        <w:rPr>
          <w:rFonts w:ascii="Times New Roman" w:hAnsi="Times New Roman"/>
        </w:rPr>
      </w:pPr>
    </w:p>
    <w:p w:rsidR="00836E0D" w:rsidRDefault="00836E0D" w:rsidP="00836E0D">
      <w:pPr>
        <w:rPr>
          <w:rFonts w:ascii="Times New Roman" w:hAnsi="Times New Roman"/>
        </w:rPr>
      </w:pPr>
    </w:p>
    <w:sectPr w:rsidR="00836E0D" w:rsidSect="00E51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61855"/>
    <w:multiLevelType w:val="hybridMultilevel"/>
    <w:tmpl w:val="4AEEF1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90C6928"/>
    <w:multiLevelType w:val="hybridMultilevel"/>
    <w:tmpl w:val="E38C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5BA9"/>
    <w:multiLevelType w:val="hybridMultilevel"/>
    <w:tmpl w:val="26E6B262"/>
    <w:lvl w:ilvl="0" w:tplc="278C80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1456"/>
    <w:rsid w:val="00002DCC"/>
    <w:rsid w:val="00006804"/>
    <w:rsid w:val="00013C67"/>
    <w:rsid w:val="00030D22"/>
    <w:rsid w:val="00030FCA"/>
    <w:rsid w:val="00033FD6"/>
    <w:rsid w:val="00035595"/>
    <w:rsid w:val="00042880"/>
    <w:rsid w:val="00045D95"/>
    <w:rsid w:val="00050B87"/>
    <w:rsid w:val="000637AC"/>
    <w:rsid w:val="000672BC"/>
    <w:rsid w:val="00073CC0"/>
    <w:rsid w:val="00083206"/>
    <w:rsid w:val="00091C57"/>
    <w:rsid w:val="0009442C"/>
    <w:rsid w:val="00094DA1"/>
    <w:rsid w:val="000A71FE"/>
    <w:rsid w:val="000B1A10"/>
    <w:rsid w:val="000D2C53"/>
    <w:rsid w:val="000F6E7C"/>
    <w:rsid w:val="00101716"/>
    <w:rsid w:val="00110352"/>
    <w:rsid w:val="00124232"/>
    <w:rsid w:val="001326B0"/>
    <w:rsid w:val="00136DC7"/>
    <w:rsid w:val="001424A1"/>
    <w:rsid w:val="00142507"/>
    <w:rsid w:val="00147A86"/>
    <w:rsid w:val="00147AA7"/>
    <w:rsid w:val="00152E94"/>
    <w:rsid w:val="00161DCC"/>
    <w:rsid w:val="00163928"/>
    <w:rsid w:val="001646E2"/>
    <w:rsid w:val="00180F7F"/>
    <w:rsid w:val="00183A64"/>
    <w:rsid w:val="00184A61"/>
    <w:rsid w:val="001901ED"/>
    <w:rsid w:val="001941D9"/>
    <w:rsid w:val="001B1D8A"/>
    <w:rsid w:val="001B6CA1"/>
    <w:rsid w:val="001B7D69"/>
    <w:rsid w:val="001C03BF"/>
    <w:rsid w:val="001C38EF"/>
    <w:rsid w:val="001D2329"/>
    <w:rsid w:val="001D31A6"/>
    <w:rsid w:val="001D402E"/>
    <w:rsid w:val="001D41F8"/>
    <w:rsid w:val="001E1557"/>
    <w:rsid w:val="00200D1D"/>
    <w:rsid w:val="002020D5"/>
    <w:rsid w:val="00204EAB"/>
    <w:rsid w:val="00207EC6"/>
    <w:rsid w:val="00211D48"/>
    <w:rsid w:val="00213B06"/>
    <w:rsid w:val="00230248"/>
    <w:rsid w:val="00235F3F"/>
    <w:rsid w:val="0025535F"/>
    <w:rsid w:val="00256729"/>
    <w:rsid w:val="002632EE"/>
    <w:rsid w:val="00273608"/>
    <w:rsid w:val="002772C2"/>
    <w:rsid w:val="00282584"/>
    <w:rsid w:val="00285419"/>
    <w:rsid w:val="002937A5"/>
    <w:rsid w:val="00296EBE"/>
    <w:rsid w:val="002A6EE8"/>
    <w:rsid w:val="002A7761"/>
    <w:rsid w:val="002D4859"/>
    <w:rsid w:val="002D507D"/>
    <w:rsid w:val="002D5FF6"/>
    <w:rsid w:val="002E1384"/>
    <w:rsid w:val="002E2340"/>
    <w:rsid w:val="002F1F18"/>
    <w:rsid w:val="00301149"/>
    <w:rsid w:val="0031004A"/>
    <w:rsid w:val="00322F24"/>
    <w:rsid w:val="0032654D"/>
    <w:rsid w:val="00331168"/>
    <w:rsid w:val="0034132B"/>
    <w:rsid w:val="003533B2"/>
    <w:rsid w:val="0036140D"/>
    <w:rsid w:val="00374C57"/>
    <w:rsid w:val="0038635D"/>
    <w:rsid w:val="00387565"/>
    <w:rsid w:val="00395571"/>
    <w:rsid w:val="00395905"/>
    <w:rsid w:val="00396BAC"/>
    <w:rsid w:val="003A0A27"/>
    <w:rsid w:val="003B2BB9"/>
    <w:rsid w:val="003B43F8"/>
    <w:rsid w:val="003C01DC"/>
    <w:rsid w:val="003C7A64"/>
    <w:rsid w:val="003D1CB4"/>
    <w:rsid w:val="003D1F25"/>
    <w:rsid w:val="003D7BAC"/>
    <w:rsid w:val="003E2648"/>
    <w:rsid w:val="003E45C9"/>
    <w:rsid w:val="004022E6"/>
    <w:rsid w:val="00405F59"/>
    <w:rsid w:val="004158FB"/>
    <w:rsid w:val="00416753"/>
    <w:rsid w:val="004277E8"/>
    <w:rsid w:val="00430AA8"/>
    <w:rsid w:val="00436CD3"/>
    <w:rsid w:val="00440C6C"/>
    <w:rsid w:val="004419F4"/>
    <w:rsid w:val="00455560"/>
    <w:rsid w:val="00462F36"/>
    <w:rsid w:val="004703D6"/>
    <w:rsid w:val="0047596D"/>
    <w:rsid w:val="00483A61"/>
    <w:rsid w:val="00483B7B"/>
    <w:rsid w:val="004868A4"/>
    <w:rsid w:val="004873A9"/>
    <w:rsid w:val="0049053C"/>
    <w:rsid w:val="004A1456"/>
    <w:rsid w:val="004A3A98"/>
    <w:rsid w:val="004A3C6D"/>
    <w:rsid w:val="004C1016"/>
    <w:rsid w:val="004C5CD9"/>
    <w:rsid w:val="004F61E6"/>
    <w:rsid w:val="00501806"/>
    <w:rsid w:val="0051346A"/>
    <w:rsid w:val="005176FA"/>
    <w:rsid w:val="00522020"/>
    <w:rsid w:val="0052329E"/>
    <w:rsid w:val="00527D1F"/>
    <w:rsid w:val="00535A81"/>
    <w:rsid w:val="005379F8"/>
    <w:rsid w:val="005428A7"/>
    <w:rsid w:val="00551498"/>
    <w:rsid w:val="00553DC3"/>
    <w:rsid w:val="00560280"/>
    <w:rsid w:val="00560C88"/>
    <w:rsid w:val="00566D10"/>
    <w:rsid w:val="00570F79"/>
    <w:rsid w:val="0057361C"/>
    <w:rsid w:val="00592654"/>
    <w:rsid w:val="005A230C"/>
    <w:rsid w:val="005A37BD"/>
    <w:rsid w:val="005B1396"/>
    <w:rsid w:val="005B323D"/>
    <w:rsid w:val="005C1C46"/>
    <w:rsid w:val="005D3A4E"/>
    <w:rsid w:val="005F3DFD"/>
    <w:rsid w:val="00600DA5"/>
    <w:rsid w:val="006152A5"/>
    <w:rsid w:val="0063135A"/>
    <w:rsid w:val="00635F17"/>
    <w:rsid w:val="00642EC1"/>
    <w:rsid w:val="006456B3"/>
    <w:rsid w:val="00647B21"/>
    <w:rsid w:val="006541D0"/>
    <w:rsid w:val="006657EA"/>
    <w:rsid w:val="00670B41"/>
    <w:rsid w:val="00676055"/>
    <w:rsid w:val="00680DD4"/>
    <w:rsid w:val="00680E2E"/>
    <w:rsid w:val="0068372C"/>
    <w:rsid w:val="006846B1"/>
    <w:rsid w:val="006849D2"/>
    <w:rsid w:val="00697672"/>
    <w:rsid w:val="006A0708"/>
    <w:rsid w:val="006A2CC2"/>
    <w:rsid w:val="006A3A00"/>
    <w:rsid w:val="006D3AE3"/>
    <w:rsid w:val="006E1C61"/>
    <w:rsid w:val="006F084D"/>
    <w:rsid w:val="006F1D7F"/>
    <w:rsid w:val="006F54E3"/>
    <w:rsid w:val="007033A2"/>
    <w:rsid w:val="00704404"/>
    <w:rsid w:val="00714BD3"/>
    <w:rsid w:val="00727A96"/>
    <w:rsid w:val="007312DD"/>
    <w:rsid w:val="0074352F"/>
    <w:rsid w:val="0077474F"/>
    <w:rsid w:val="007832B3"/>
    <w:rsid w:val="007A1FFB"/>
    <w:rsid w:val="007A453A"/>
    <w:rsid w:val="007A511B"/>
    <w:rsid w:val="007A7121"/>
    <w:rsid w:val="007B2C54"/>
    <w:rsid w:val="007C3B07"/>
    <w:rsid w:val="007D777C"/>
    <w:rsid w:val="007E3A6F"/>
    <w:rsid w:val="007F2B3C"/>
    <w:rsid w:val="00807B8B"/>
    <w:rsid w:val="0081480D"/>
    <w:rsid w:val="008306EC"/>
    <w:rsid w:val="00830D93"/>
    <w:rsid w:val="00832959"/>
    <w:rsid w:val="008336E4"/>
    <w:rsid w:val="00835A70"/>
    <w:rsid w:val="00836E0D"/>
    <w:rsid w:val="00841B87"/>
    <w:rsid w:val="00841D08"/>
    <w:rsid w:val="00856A3F"/>
    <w:rsid w:val="008629D4"/>
    <w:rsid w:val="008672B8"/>
    <w:rsid w:val="008977A2"/>
    <w:rsid w:val="008B1EE5"/>
    <w:rsid w:val="008B6D2E"/>
    <w:rsid w:val="008C1A04"/>
    <w:rsid w:val="008C4550"/>
    <w:rsid w:val="008D5DBC"/>
    <w:rsid w:val="008E69BF"/>
    <w:rsid w:val="008E707D"/>
    <w:rsid w:val="008F00C7"/>
    <w:rsid w:val="008F208B"/>
    <w:rsid w:val="008F63E6"/>
    <w:rsid w:val="00901851"/>
    <w:rsid w:val="009051D5"/>
    <w:rsid w:val="00912E8D"/>
    <w:rsid w:val="00921F67"/>
    <w:rsid w:val="009265FF"/>
    <w:rsid w:val="00933956"/>
    <w:rsid w:val="00933A9E"/>
    <w:rsid w:val="0095088A"/>
    <w:rsid w:val="00950FF5"/>
    <w:rsid w:val="009514C8"/>
    <w:rsid w:val="00962109"/>
    <w:rsid w:val="00971927"/>
    <w:rsid w:val="00973A4C"/>
    <w:rsid w:val="009777B1"/>
    <w:rsid w:val="00984D39"/>
    <w:rsid w:val="0098586A"/>
    <w:rsid w:val="00985ED0"/>
    <w:rsid w:val="009B794D"/>
    <w:rsid w:val="009C39ED"/>
    <w:rsid w:val="009D5080"/>
    <w:rsid w:val="009D5441"/>
    <w:rsid w:val="009E7443"/>
    <w:rsid w:val="00A02771"/>
    <w:rsid w:val="00A17148"/>
    <w:rsid w:val="00A21591"/>
    <w:rsid w:val="00A3023B"/>
    <w:rsid w:val="00A43650"/>
    <w:rsid w:val="00A522F9"/>
    <w:rsid w:val="00A60469"/>
    <w:rsid w:val="00A75E28"/>
    <w:rsid w:val="00A80BE9"/>
    <w:rsid w:val="00A85EA2"/>
    <w:rsid w:val="00A9599B"/>
    <w:rsid w:val="00AA0E4E"/>
    <w:rsid w:val="00AA1723"/>
    <w:rsid w:val="00AA43B1"/>
    <w:rsid w:val="00AC077D"/>
    <w:rsid w:val="00AC2867"/>
    <w:rsid w:val="00AC55A9"/>
    <w:rsid w:val="00AD1CE0"/>
    <w:rsid w:val="00AD3F51"/>
    <w:rsid w:val="00AD436A"/>
    <w:rsid w:val="00AE6346"/>
    <w:rsid w:val="00AF0D78"/>
    <w:rsid w:val="00AF4732"/>
    <w:rsid w:val="00B00B3D"/>
    <w:rsid w:val="00B103C6"/>
    <w:rsid w:val="00B104E6"/>
    <w:rsid w:val="00B15130"/>
    <w:rsid w:val="00B16E39"/>
    <w:rsid w:val="00B23409"/>
    <w:rsid w:val="00B36756"/>
    <w:rsid w:val="00B42704"/>
    <w:rsid w:val="00B45B28"/>
    <w:rsid w:val="00B53835"/>
    <w:rsid w:val="00B540D4"/>
    <w:rsid w:val="00B56822"/>
    <w:rsid w:val="00B56BBC"/>
    <w:rsid w:val="00B5748C"/>
    <w:rsid w:val="00B6564B"/>
    <w:rsid w:val="00B712B5"/>
    <w:rsid w:val="00B744A4"/>
    <w:rsid w:val="00B9293C"/>
    <w:rsid w:val="00BB056D"/>
    <w:rsid w:val="00BB1760"/>
    <w:rsid w:val="00BB3D6E"/>
    <w:rsid w:val="00BB52BC"/>
    <w:rsid w:val="00BC2097"/>
    <w:rsid w:val="00BC2FFF"/>
    <w:rsid w:val="00BD1B0E"/>
    <w:rsid w:val="00BD46FF"/>
    <w:rsid w:val="00BD5078"/>
    <w:rsid w:val="00BF7C57"/>
    <w:rsid w:val="00C205AE"/>
    <w:rsid w:val="00C24F68"/>
    <w:rsid w:val="00C44F28"/>
    <w:rsid w:val="00C45E8C"/>
    <w:rsid w:val="00C50E32"/>
    <w:rsid w:val="00C52432"/>
    <w:rsid w:val="00C74B12"/>
    <w:rsid w:val="00C82F5B"/>
    <w:rsid w:val="00C84932"/>
    <w:rsid w:val="00C90EDC"/>
    <w:rsid w:val="00C92912"/>
    <w:rsid w:val="00CA1026"/>
    <w:rsid w:val="00CB2C5D"/>
    <w:rsid w:val="00CD269E"/>
    <w:rsid w:val="00CD4B43"/>
    <w:rsid w:val="00CE0EB0"/>
    <w:rsid w:val="00CF1B94"/>
    <w:rsid w:val="00D11A8F"/>
    <w:rsid w:val="00D213E2"/>
    <w:rsid w:val="00D402B3"/>
    <w:rsid w:val="00D45F23"/>
    <w:rsid w:val="00D622A9"/>
    <w:rsid w:val="00D62B84"/>
    <w:rsid w:val="00D67EE6"/>
    <w:rsid w:val="00D833DB"/>
    <w:rsid w:val="00D841F5"/>
    <w:rsid w:val="00D95299"/>
    <w:rsid w:val="00DA55A5"/>
    <w:rsid w:val="00DC445C"/>
    <w:rsid w:val="00DC4B89"/>
    <w:rsid w:val="00DD204B"/>
    <w:rsid w:val="00DE478C"/>
    <w:rsid w:val="00DF2530"/>
    <w:rsid w:val="00DF6C28"/>
    <w:rsid w:val="00E015E6"/>
    <w:rsid w:val="00E026FF"/>
    <w:rsid w:val="00E12450"/>
    <w:rsid w:val="00E2752F"/>
    <w:rsid w:val="00E3434F"/>
    <w:rsid w:val="00E37A3A"/>
    <w:rsid w:val="00E425B9"/>
    <w:rsid w:val="00E431A7"/>
    <w:rsid w:val="00E47FE7"/>
    <w:rsid w:val="00E51C68"/>
    <w:rsid w:val="00E6749D"/>
    <w:rsid w:val="00E716D5"/>
    <w:rsid w:val="00E83DE9"/>
    <w:rsid w:val="00E85188"/>
    <w:rsid w:val="00E9782D"/>
    <w:rsid w:val="00EB451D"/>
    <w:rsid w:val="00EB6849"/>
    <w:rsid w:val="00EC1164"/>
    <w:rsid w:val="00EC590C"/>
    <w:rsid w:val="00EC6B25"/>
    <w:rsid w:val="00ED392A"/>
    <w:rsid w:val="00ED7DBE"/>
    <w:rsid w:val="00EE5974"/>
    <w:rsid w:val="00EF1881"/>
    <w:rsid w:val="00EF2B9B"/>
    <w:rsid w:val="00EF5DBB"/>
    <w:rsid w:val="00EF65B7"/>
    <w:rsid w:val="00F03518"/>
    <w:rsid w:val="00F41DFE"/>
    <w:rsid w:val="00F467E7"/>
    <w:rsid w:val="00F6065B"/>
    <w:rsid w:val="00F610CA"/>
    <w:rsid w:val="00F61E52"/>
    <w:rsid w:val="00F62C20"/>
    <w:rsid w:val="00F6369F"/>
    <w:rsid w:val="00F66792"/>
    <w:rsid w:val="00F74EF3"/>
    <w:rsid w:val="00F77B24"/>
    <w:rsid w:val="00F855C2"/>
    <w:rsid w:val="00F96531"/>
    <w:rsid w:val="00FA38A1"/>
    <w:rsid w:val="00FC78C3"/>
    <w:rsid w:val="00FE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54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7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73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317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97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910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767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639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82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65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19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92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9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Vipin Vashishtha</dc:creator>
  <cp:lastModifiedBy>Vipin Vashishtha</cp:lastModifiedBy>
  <cp:revision>2</cp:revision>
  <dcterms:created xsi:type="dcterms:W3CDTF">2015-03-28T05:02:00Z</dcterms:created>
  <dcterms:modified xsi:type="dcterms:W3CDTF">2015-03-28T05:02:00Z</dcterms:modified>
</cp:coreProperties>
</file>